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94297BB" w:rsidR="0082439D" w:rsidRPr="0083551C" w:rsidRDefault="000C46EE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E16F9">
              <w:rPr>
                <w:szCs w:val="28"/>
              </w:rPr>
              <w:t>8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634F4333" w:rsidR="0082439D" w:rsidRPr="004811F6" w:rsidRDefault="00622B3D" w:rsidP="00624209">
            <w:pPr>
              <w:jc w:val="center"/>
              <w:rPr>
                <w:szCs w:val="28"/>
                <w:lang w:val="en-US"/>
              </w:rPr>
            </w:pPr>
            <w:r w:rsidRPr="00622B3D">
              <w:rPr>
                <w:szCs w:val="28"/>
              </w:rPr>
              <w:t>4</w:t>
            </w:r>
            <w:r w:rsidR="00EE16F9">
              <w:rPr>
                <w:szCs w:val="28"/>
              </w:rPr>
              <w:t>5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624209">
              <w:rPr>
                <w:szCs w:val="28"/>
              </w:rPr>
              <w:t>60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14906707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624209">
        <w:rPr>
          <w:b/>
          <w:szCs w:val="28"/>
        </w:rPr>
        <w:t>Агафоновой Екатерины Александровны</w:t>
      </w:r>
      <w:r w:rsidR="004811F6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13F8307E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624209">
        <w:rPr>
          <w:b/>
          <w:bCs/>
          <w:szCs w:val="28"/>
        </w:rPr>
        <w:t>5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52AA782B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 xml:space="preserve">Архангельское </w:t>
      </w:r>
      <w:r w:rsidR="00072517">
        <w:t xml:space="preserve">региональное </w:t>
      </w:r>
      <w:r w:rsidR="00725BD7">
        <w:t xml:space="preserve">отделение </w:t>
      </w:r>
      <w:r w:rsidR="00072517">
        <w:t>П</w:t>
      </w:r>
      <w:r w:rsidR="00725BD7">
        <w:t xml:space="preserve">олитической партии </w:t>
      </w:r>
      <w:r w:rsidR="007D62E7">
        <w:t>ЛДПР – Либерально-демократической партии России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624209">
        <w:t>5</w:t>
      </w:r>
      <w:r w:rsidRPr="002460D1">
        <w:t xml:space="preserve"> </w:t>
      </w:r>
      <w:r w:rsidR="00624209">
        <w:t>Агафоновой Екатерины Александровны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</w:t>
      </w:r>
      <w:proofErr w:type="gramEnd"/>
      <w:r w:rsidRPr="006E73FE">
        <w:rPr>
          <w:szCs w:val="28"/>
        </w:rPr>
        <w:t xml:space="preserve">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4B7CA2FC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624209">
        <w:t>Агафонову Екатерину Александровну, 11 марта 198</w:t>
      </w:r>
      <w:r w:rsidR="003F4F39">
        <w:t>2</w:t>
      </w:r>
      <w:bookmarkStart w:id="0" w:name="_GoBack"/>
      <w:bookmarkEnd w:id="0"/>
      <w:r w:rsidRPr="002460D1">
        <w:t xml:space="preserve"> года рождения, члена </w:t>
      </w:r>
      <w:r w:rsidR="00CC32C7">
        <w:t>П</w:t>
      </w:r>
      <w:r w:rsidRPr="002460D1">
        <w:t xml:space="preserve">олитической партии </w:t>
      </w:r>
      <w:r w:rsidR="00CC32C7">
        <w:t>ЛДПР – Либерально-демократической партии России</w:t>
      </w:r>
      <w:r w:rsidRPr="002460D1">
        <w:t xml:space="preserve">, </w:t>
      </w:r>
      <w:r w:rsidRPr="002460D1">
        <w:rPr>
          <w:rFonts w:hint="eastAsia"/>
        </w:rPr>
        <w:t>выдвинут</w:t>
      </w:r>
      <w:r w:rsidR="00624209">
        <w:t>ую</w:t>
      </w:r>
      <w:r w:rsidRPr="002460D1">
        <w:rPr>
          <w:rFonts w:hint="eastAsia"/>
        </w:rPr>
        <w:t xml:space="preserve"> </w:t>
      </w:r>
      <w:r w:rsidRPr="002460D1">
        <w:t xml:space="preserve">избирательным объединением </w:t>
      </w:r>
      <w:r w:rsidR="00CC32C7" w:rsidRPr="002460D1">
        <w:t>«</w:t>
      </w:r>
      <w:r w:rsidR="00CC32C7">
        <w:t>Архангельское региональное отделение Политической партии ЛДПР – Либерально-демократической партии России»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lastRenderedPageBreak/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624209">
        <w:t>5</w:t>
      </w:r>
      <w:r w:rsidRPr="002460D1">
        <w:t>, зарегистрирован</w:t>
      </w:r>
      <w:r>
        <w:t>н</w:t>
      </w:r>
      <w:r w:rsidR="00624209">
        <w:t>ую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EE16F9">
        <w:t>8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4811F6">
        <w:t>9</w:t>
      </w:r>
      <w:r w:rsidRPr="002460D1">
        <w:rPr>
          <w:rFonts w:hint="eastAsia"/>
        </w:rPr>
        <w:t xml:space="preserve"> часов </w:t>
      </w:r>
      <w:r w:rsidR="00624209">
        <w:t>15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2B1FBDD4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624209">
        <w:t>Агафоновой Екатерине Александровне</w:t>
      </w:r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D1C"/>
    <w:rsid w:val="000C46EE"/>
    <w:rsid w:val="000D5202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06BD3"/>
    <w:rsid w:val="0033764B"/>
    <w:rsid w:val="003466C8"/>
    <w:rsid w:val="00367F2C"/>
    <w:rsid w:val="00376573"/>
    <w:rsid w:val="003D287B"/>
    <w:rsid w:val="003E4EDD"/>
    <w:rsid w:val="003F4F39"/>
    <w:rsid w:val="00404F61"/>
    <w:rsid w:val="00425115"/>
    <w:rsid w:val="00430420"/>
    <w:rsid w:val="00431E03"/>
    <w:rsid w:val="00471125"/>
    <w:rsid w:val="00480A40"/>
    <w:rsid w:val="004811F6"/>
    <w:rsid w:val="004819D3"/>
    <w:rsid w:val="004C21CC"/>
    <w:rsid w:val="004E1894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6096"/>
    <w:rsid w:val="005E09F0"/>
    <w:rsid w:val="005F26B3"/>
    <w:rsid w:val="00612B55"/>
    <w:rsid w:val="00622B3D"/>
    <w:rsid w:val="00624209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8E66EF"/>
    <w:rsid w:val="00913C2F"/>
    <w:rsid w:val="009209FD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151F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16F9"/>
    <w:rsid w:val="00EE2DB7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5</cp:revision>
  <cp:lastPrinted>2023-07-25T15:30:00Z</cp:lastPrinted>
  <dcterms:created xsi:type="dcterms:W3CDTF">2023-07-28T08:43:00Z</dcterms:created>
  <dcterms:modified xsi:type="dcterms:W3CDTF">2023-07-28T16:10:00Z</dcterms:modified>
</cp:coreProperties>
</file>